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30" w:rsidRDefault="002F7330" w:rsidP="0059112D">
      <w:pPr>
        <w:pStyle w:val="Titre3"/>
        <w:pBdr>
          <w:top w:val="single" w:sz="4" w:space="1" w:color="auto"/>
          <w:left w:val="single" w:sz="4" w:space="0" w:color="auto"/>
          <w:bottom w:val="single" w:sz="4" w:space="1" w:color="auto"/>
          <w:right w:val="single" w:sz="4" w:space="4" w:color="auto"/>
        </w:pBdr>
        <w:ind w:left="2552" w:right="2268"/>
        <w:rPr>
          <w:rFonts w:ascii="Arial" w:hAnsi="Arial" w:cs="Arial"/>
        </w:rPr>
      </w:pPr>
      <w:r>
        <w:rPr>
          <w:rFonts w:ascii="Arial" w:hAnsi="Arial" w:cs="Arial"/>
        </w:rPr>
        <w:t xml:space="preserve">DOCTORAT </w:t>
      </w:r>
      <w:r w:rsidR="0059112D">
        <w:rPr>
          <w:rFonts w:ascii="Arial" w:hAnsi="Arial" w:cs="Arial"/>
        </w:rPr>
        <w:t>DE LA COMUE</w:t>
      </w:r>
      <w:r w:rsidR="005D55D8">
        <w:rPr>
          <w:rFonts w:ascii="Arial" w:hAnsi="Arial" w:cs="Arial"/>
        </w:rPr>
        <w:t xml:space="preserve"> UNIVERSITE GRENOBLE</w:t>
      </w:r>
      <w:r w:rsidR="0059112D">
        <w:rPr>
          <w:rFonts w:ascii="Arial" w:hAnsi="Arial" w:cs="Arial"/>
        </w:rPr>
        <w:t xml:space="preserve"> ALPES</w:t>
      </w:r>
    </w:p>
    <w:p w:rsidR="002F7330" w:rsidRDefault="002F7330">
      <w:pPr>
        <w:jc w:val="both"/>
        <w:rPr>
          <w:rFonts w:ascii="Arial" w:hAnsi="Arial" w:cs="Arial"/>
          <w:sz w:val="18"/>
          <w:szCs w:val="18"/>
        </w:rPr>
      </w:pPr>
    </w:p>
    <w:p w:rsidR="005F6CC6" w:rsidRDefault="005F6CC6" w:rsidP="00C109EC">
      <w:pPr>
        <w:pBdr>
          <w:top w:val="single" w:sz="4" w:space="1" w:color="auto"/>
          <w:left w:val="single" w:sz="4" w:space="4" w:color="auto"/>
          <w:right w:val="single" w:sz="4" w:space="4" w:color="auto"/>
        </w:pBdr>
        <w:jc w:val="both"/>
        <w:rPr>
          <w:rFonts w:ascii="Arial" w:hAnsi="Arial" w:cs="Arial"/>
          <w:sz w:val="18"/>
          <w:szCs w:val="18"/>
        </w:rPr>
      </w:pPr>
    </w:p>
    <w:p w:rsidR="002F7330" w:rsidRDefault="002F7330" w:rsidP="00C109EC">
      <w:pPr>
        <w:pBdr>
          <w:top w:val="single" w:sz="4" w:space="1" w:color="auto"/>
          <w:left w:val="single" w:sz="4" w:space="4" w:color="auto"/>
          <w:right w:val="single" w:sz="4" w:space="4" w:color="auto"/>
        </w:pBdr>
        <w:jc w:val="both"/>
        <w:rPr>
          <w:rFonts w:ascii="Arial" w:hAnsi="Arial" w:cs="Arial"/>
          <w:sz w:val="18"/>
          <w:szCs w:val="18"/>
        </w:rPr>
      </w:pPr>
      <w:r>
        <w:rPr>
          <w:rFonts w:ascii="Arial" w:hAnsi="Arial" w:cs="Arial"/>
          <w:sz w:val="18"/>
          <w:szCs w:val="18"/>
        </w:rPr>
        <w:t>Nom</w:t>
      </w:r>
      <w:proofErr w:type="gramStart"/>
      <w:r>
        <w:rPr>
          <w:rFonts w:ascii="Arial" w:hAnsi="Arial" w:cs="Arial"/>
          <w:sz w:val="18"/>
          <w:szCs w:val="18"/>
        </w:rPr>
        <w:t>  :</w:t>
      </w:r>
      <w:proofErr w:type="gramEnd"/>
      <w:r w:rsidR="005F6CC6">
        <w:rPr>
          <w:rFonts w:ascii="Arial" w:hAnsi="Arial" w:cs="Arial"/>
          <w:sz w:val="18"/>
          <w:szCs w:val="18"/>
        </w:rPr>
        <w:t xml:space="preserve"> BILLARD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Prénom :</w:t>
      </w:r>
      <w:r w:rsidR="005F6CC6">
        <w:rPr>
          <w:rFonts w:ascii="Arial" w:hAnsi="Arial" w:cs="Arial"/>
          <w:sz w:val="18"/>
          <w:szCs w:val="18"/>
        </w:rPr>
        <w:t xml:space="preserve"> Elodie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C109EC" w:rsidRPr="00C109EC" w:rsidRDefault="00C109EC" w:rsidP="00C109EC">
      <w:pPr>
        <w:pBdr>
          <w:left w:val="single" w:sz="4" w:space="4" w:color="auto"/>
          <w:right w:val="single" w:sz="4" w:space="4" w:color="auto"/>
        </w:pBdr>
        <w:jc w:val="both"/>
        <w:rPr>
          <w:rFonts w:ascii="Helvetica" w:hAnsi="Helvetica" w:cs="Helvetica"/>
          <w:i/>
          <w:iCs/>
          <w:sz w:val="16"/>
          <w:szCs w:val="16"/>
        </w:rPr>
      </w:pPr>
      <w:r w:rsidRPr="00C109EC">
        <w:rPr>
          <w:rFonts w:ascii="Helvetica" w:hAnsi="Helvetica" w:cs="Helvetica"/>
          <w:i/>
          <w:iCs/>
          <w:sz w:val="16"/>
          <w:szCs w:val="16"/>
        </w:rPr>
        <w:t>(Préciser le nom de jeune fille le cas échéant)</w:t>
      </w:r>
    </w:p>
    <w:p w:rsidR="002F7330" w:rsidRDefault="002F7330">
      <w:pPr>
        <w:pBdr>
          <w:top w:val="single" w:sz="4" w:space="1" w:color="auto"/>
          <w:left w:val="single" w:sz="4" w:space="4" w:color="auto"/>
          <w:right w:val="single" w:sz="4" w:space="4" w:color="auto"/>
        </w:pBdr>
        <w:jc w:val="both"/>
        <w:rPr>
          <w:rFonts w:ascii="Arial" w:hAnsi="Arial" w:cs="Arial"/>
          <w:sz w:val="18"/>
          <w:szCs w:val="18"/>
        </w:rPr>
      </w:pPr>
      <w:r>
        <w:rPr>
          <w:rFonts w:ascii="Arial" w:hAnsi="Arial" w:cs="Arial"/>
          <w:sz w:val="18"/>
          <w:szCs w:val="18"/>
        </w:rPr>
        <w:t>Date de la soutenance :</w:t>
      </w:r>
      <w:r>
        <w:rPr>
          <w:rFonts w:ascii="Arial" w:hAnsi="Arial" w:cs="Arial"/>
          <w:sz w:val="18"/>
          <w:szCs w:val="18"/>
        </w:rPr>
        <w:tab/>
      </w:r>
      <w:r w:rsidR="005F6CC6">
        <w:rPr>
          <w:rFonts w:ascii="Arial" w:hAnsi="Arial" w:cs="Arial"/>
          <w:sz w:val="18"/>
          <w:szCs w:val="18"/>
        </w:rPr>
        <w:t>17 juillet 2015</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Heure : </w:t>
      </w:r>
      <w:r>
        <w:rPr>
          <w:rFonts w:ascii="Arial" w:hAnsi="Arial" w:cs="Arial"/>
          <w:sz w:val="18"/>
          <w:szCs w:val="18"/>
        </w:rPr>
        <w:tab/>
      </w:r>
      <w:r w:rsidR="005F6CC6">
        <w:rPr>
          <w:rFonts w:ascii="Arial" w:hAnsi="Arial" w:cs="Arial"/>
          <w:sz w:val="18"/>
          <w:szCs w:val="18"/>
        </w:rPr>
        <w:t>9h30</w:t>
      </w:r>
      <w:r>
        <w:rPr>
          <w:rFonts w:ascii="Arial" w:hAnsi="Arial" w:cs="Arial"/>
          <w:sz w:val="18"/>
          <w:szCs w:val="18"/>
        </w:rPr>
        <w:tab/>
      </w:r>
      <w:r>
        <w:rPr>
          <w:rFonts w:ascii="Arial" w:hAnsi="Arial" w:cs="Arial"/>
          <w:sz w:val="18"/>
          <w:szCs w:val="18"/>
        </w:rPr>
        <w:tab/>
        <w:t>Salle :</w:t>
      </w:r>
      <w:r w:rsidR="005F6CC6">
        <w:rPr>
          <w:rFonts w:ascii="Arial" w:hAnsi="Arial" w:cs="Arial"/>
          <w:sz w:val="18"/>
          <w:szCs w:val="18"/>
        </w:rPr>
        <w:t xml:space="preserve"> Amphithéâtre du </w:t>
      </w:r>
      <w:proofErr w:type="spellStart"/>
      <w:r w:rsidR="005F6CC6">
        <w:rPr>
          <w:rFonts w:ascii="Arial" w:hAnsi="Arial" w:cs="Arial"/>
          <w:sz w:val="18"/>
          <w:szCs w:val="18"/>
        </w:rPr>
        <w:t>Nivolet</w:t>
      </w:r>
      <w:proofErr w:type="spellEnd"/>
      <w:r w:rsidR="005F6CC6">
        <w:rPr>
          <w:rFonts w:ascii="Arial" w:hAnsi="Arial" w:cs="Arial"/>
          <w:sz w:val="18"/>
          <w:szCs w:val="18"/>
        </w:rPr>
        <w:tab/>
      </w:r>
      <w:r>
        <w:rPr>
          <w:rFonts w:ascii="Arial" w:hAnsi="Arial" w:cs="Arial"/>
          <w:sz w:val="18"/>
          <w:szCs w:val="18"/>
        </w:rPr>
        <w:tab/>
      </w:r>
    </w:p>
    <w:p w:rsidR="002F7330" w:rsidRDefault="002F7330">
      <w:pPr>
        <w:pBdr>
          <w:left w:val="single" w:sz="4" w:space="4" w:color="auto"/>
          <w:right w:val="single" w:sz="4" w:space="4" w:color="auto"/>
        </w:pBdr>
        <w:jc w:val="both"/>
        <w:rPr>
          <w:rFonts w:ascii="Arial" w:hAnsi="Arial" w:cs="Arial"/>
          <w:sz w:val="18"/>
          <w:szCs w:val="18"/>
        </w:rPr>
      </w:pPr>
    </w:p>
    <w:p w:rsidR="002F7330" w:rsidRDefault="002F7330" w:rsidP="005F6CC6">
      <w:pPr>
        <w:pBdr>
          <w:top w:val="single" w:sz="4" w:space="1" w:color="auto"/>
          <w:left w:val="single" w:sz="4" w:space="4" w:color="auto"/>
          <w:right w:val="single" w:sz="4" w:space="4" w:color="auto"/>
        </w:pBdr>
        <w:jc w:val="both"/>
        <w:rPr>
          <w:rFonts w:ascii="Arial" w:hAnsi="Arial" w:cs="Arial"/>
          <w:sz w:val="18"/>
          <w:szCs w:val="18"/>
        </w:rPr>
      </w:pPr>
      <w:r>
        <w:rPr>
          <w:rFonts w:ascii="Arial" w:hAnsi="Arial" w:cs="Arial"/>
          <w:sz w:val="18"/>
          <w:szCs w:val="18"/>
        </w:rPr>
        <w:t>Lieu de la soutenance :</w:t>
      </w:r>
      <w:r w:rsidR="005F6CC6">
        <w:rPr>
          <w:rFonts w:ascii="Arial" w:hAnsi="Arial" w:cs="Arial"/>
          <w:sz w:val="18"/>
          <w:szCs w:val="18"/>
        </w:rPr>
        <w:t xml:space="preserve"> USMB – Site Savoie </w:t>
      </w:r>
      <w:proofErr w:type="spellStart"/>
      <w:r w:rsidR="005F6CC6">
        <w:rPr>
          <w:rFonts w:ascii="Arial" w:hAnsi="Arial" w:cs="Arial"/>
          <w:sz w:val="18"/>
          <w:szCs w:val="18"/>
        </w:rPr>
        <w:t>Technolac</w:t>
      </w:r>
      <w:proofErr w:type="spellEnd"/>
      <w:r w:rsidR="005F6CC6">
        <w:rPr>
          <w:rFonts w:ascii="Arial" w:hAnsi="Arial" w:cs="Arial"/>
          <w:sz w:val="18"/>
          <w:szCs w:val="18"/>
        </w:rPr>
        <w:t xml:space="preserve"> – LE BOURGET DU LAC</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p>
    <w:p w:rsidR="002F7330" w:rsidRDefault="002F7330" w:rsidP="005F6CC6">
      <w:pPr>
        <w:pBdr>
          <w:left w:val="single" w:sz="4" w:space="4" w:color="auto"/>
          <w:right w:val="single" w:sz="4" w:space="4" w:color="auto"/>
        </w:pBdr>
        <w:jc w:val="both"/>
        <w:rPr>
          <w:rFonts w:ascii="Arial" w:hAnsi="Arial" w:cs="Arial"/>
          <w:sz w:val="18"/>
          <w:szCs w:val="18"/>
        </w:rPr>
      </w:pPr>
      <w:r>
        <w:rPr>
          <w:rFonts w:ascii="Arial" w:hAnsi="Arial" w:cs="Arial"/>
          <w:sz w:val="18"/>
          <w:szCs w:val="18"/>
        </w:rPr>
        <w:t>Titre :</w:t>
      </w:r>
      <w:r w:rsidR="005F6CC6">
        <w:rPr>
          <w:rFonts w:ascii="Arial" w:hAnsi="Arial" w:cs="Arial"/>
          <w:sz w:val="18"/>
          <w:szCs w:val="18"/>
        </w:rPr>
        <w:t xml:space="preserve"> </w:t>
      </w:r>
      <w:r w:rsidR="005F6CC6" w:rsidRPr="005F6CC6">
        <w:rPr>
          <w:rFonts w:ascii="Arial" w:hAnsi="Arial" w:cs="Arial"/>
          <w:sz w:val="18"/>
          <w:szCs w:val="18"/>
        </w:rPr>
        <w:t>Etude des communautés microbiennes fonctionnelles benthiques impliquées dans le cycle du méthane (Lac du Bourget)</w:t>
      </w:r>
    </w:p>
    <w:p w:rsidR="002F7330" w:rsidRDefault="002F7330">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Spécialité :</w:t>
      </w:r>
      <w:r w:rsidR="005F6CC6">
        <w:rPr>
          <w:rFonts w:ascii="Arial" w:hAnsi="Arial" w:cs="Arial"/>
          <w:sz w:val="18"/>
          <w:szCs w:val="18"/>
        </w:rPr>
        <w:t xml:space="preserve"> Biologie, Ecologie, Environnement</w:t>
      </w:r>
    </w:p>
    <w:p w:rsidR="002F7330" w:rsidRDefault="002F7330" w:rsidP="00844A45">
      <w:pPr>
        <w:pStyle w:val="Titre1"/>
        <w:jc w:val="center"/>
        <w:rPr>
          <w:rFonts w:ascii="Arial" w:hAnsi="Arial" w:cs="Arial"/>
          <w:sz w:val="18"/>
          <w:szCs w:val="18"/>
        </w:rPr>
      </w:pPr>
      <w:r>
        <w:rPr>
          <w:rFonts w:ascii="Arial" w:hAnsi="Arial" w:cs="Arial"/>
          <w:sz w:val="18"/>
          <w:szCs w:val="18"/>
        </w:rPr>
        <w:t xml:space="preserve">Résumé : </w:t>
      </w:r>
      <w:r w:rsidR="00844A45">
        <w:rPr>
          <w:rFonts w:ascii="Arial" w:hAnsi="Arial" w:cs="Arial"/>
          <w:sz w:val="18"/>
          <w:szCs w:val="18"/>
        </w:rPr>
        <w:t>(environ 10 lignes)</w:t>
      </w:r>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rPr>
      </w:pPr>
      <w:r w:rsidRPr="005F6CC6">
        <w:rPr>
          <w:rFonts w:ascii="Arial" w:hAnsi="Arial" w:cs="Arial"/>
          <w:sz w:val="16"/>
          <w:szCs w:val="16"/>
        </w:rPr>
        <w:t xml:space="preserve">Les communautés microbiennes benthiques participent activement au recyclage de la matière organique et de fait au fonctionnement biogéochimique des écosystèmes lacustres. Ces communautés comportent de nombreux </w:t>
      </w:r>
      <w:proofErr w:type="spellStart"/>
      <w:r w:rsidRPr="005F6CC6">
        <w:rPr>
          <w:rFonts w:ascii="Arial" w:hAnsi="Arial" w:cs="Arial"/>
          <w:sz w:val="16"/>
          <w:szCs w:val="16"/>
        </w:rPr>
        <w:t>phyla</w:t>
      </w:r>
      <w:proofErr w:type="spellEnd"/>
      <w:r w:rsidRPr="005F6CC6">
        <w:rPr>
          <w:rFonts w:ascii="Arial" w:hAnsi="Arial" w:cs="Arial"/>
          <w:sz w:val="16"/>
          <w:szCs w:val="16"/>
        </w:rPr>
        <w:t xml:space="preserve"> mais leur diversité fonctionnelle est encore incomplètement connue. Ce travail vise à appréhender les modifications de structure et d’abondance des gènes fonctionnels en lien avec la distribution spatiale verticale (liée au gradient d’oxydoréduction), la variabilité spatiale horizontale (zone côtière vs pélagique) et la dynamique saisonnière liée au brassage de la colonne d’eau (ré-oxygénation des interfaces benthiques), de même que l’identification de la diversité des </w:t>
      </w:r>
      <w:proofErr w:type="spellStart"/>
      <w:r w:rsidRPr="005F6CC6">
        <w:rPr>
          <w:rFonts w:ascii="Arial" w:hAnsi="Arial" w:cs="Arial"/>
          <w:sz w:val="16"/>
          <w:szCs w:val="16"/>
        </w:rPr>
        <w:t>méthanotrophes</w:t>
      </w:r>
      <w:proofErr w:type="spellEnd"/>
      <w:r w:rsidRPr="005F6CC6">
        <w:rPr>
          <w:rFonts w:ascii="Arial" w:hAnsi="Arial" w:cs="Arial"/>
          <w:sz w:val="16"/>
          <w:szCs w:val="16"/>
        </w:rPr>
        <w:t xml:space="preserve"> et des méthanogènes. </w:t>
      </w:r>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rPr>
      </w:pPr>
      <w:r w:rsidRPr="005F6CC6">
        <w:rPr>
          <w:rFonts w:ascii="Arial" w:hAnsi="Arial" w:cs="Arial"/>
          <w:sz w:val="16"/>
          <w:szCs w:val="16"/>
        </w:rPr>
        <w:t xml:space="preserve">Pour cette étude, des carottes sédimentaires ont été prélevées sur un </w:t>
      </w:r>
      <w:proofErr w:type="spellStart"/>
      <w:r w:rsidRPr="005F6CC6">
        <w:rPr>
          <w:rFonts w:ascii="Arial" w:hAnsi="Arial" w:cs="Arial"/>
          <w:sz w:val="16"/>
          <w:szCs w:val="16"/>
        </w:rPr>
        <w:t>transect</w:t>
      </w:r>
      <w:proofErr w:type="spellEnd"/>
      <w:r w:rsidRPr="005F6CC6">
        <w:rPr>
          <w:rFonts w:ascii="Arial" w:hAnsi="Arial" w:cs="Arial"/>
          <w:sz w:val="16"/>
          <w:szCs w:val="16"/>
        </w:rPr>
        <w:t xml:space="preserve"> zone côtière – zone pélagique, à différentes dates au cours d’un cycle annuel. Chaque carotte sédimentaire a été analysée dans la verticalité entre l’interface eau-sédiment et 20 cm. Les communautés microbiennes participant au cycle du méthane ont été ciblées par 2 gènes de fonction et étudiées en termes de structure, de diversité et d’abondance; par ailleurs, des marqueurs phylogénétiques ont été utilisés pour caractériser les communautés bactériennes et archéennes totales. </w:t>
      </w:r>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rPr>
      </w:pPr>
      <w:r w:rsidRPr="005F6CC6">
        <w:rPr>
          <w:rFonts w:ascii="Arial" w:hAnsi="Arial" w:cs="Arial"/>
          <w:sz w:val="16"/>
          <w:szCs w:val="16"/>
        </w:rPr>
        <w:t xml:space="preserve">Les résultats de l'étude spatiale montrent que, si à l’échelle locale (station d’échantillonnage) une relative homogénéité des communautés microbiennes (totales et fonctionnelles) est observée, des variabilités fortes sont détectées d’une part à l’échelle des </w:t>
      </w:r>
      <w:proofErr w:type="spellStart"/>
      <w:r w:rsidRPr="005F6CC6">
        <w:rPr>
          <w:rFonts w:ascii="Arial" w:hAnsi="Arial" w:cs="Arial"/>
          <w:sz w:val="16"/>
          <w:szCs w:val="16"/>
        </w:rPr>
        <w:t>transects</w:t>
      </w:r>
      <w:proofErr w:type="spellEnd"/>
      <w:r w:rsidRPr="005F6CC6">
        <w:rPr>
          <w:rFonts w:ascii="Arial" w:hAnsi="Arial" w:cs="Arial"/>
          <w:sz w:val="16"/>
          <w:szCs w:val="16"/>
        </w:rPr>
        <w:t xml:space="preserve"> horizontaux en lien avec des changements de conditions environnementales et d’autre part dans la verticalité des sédiments sous l’effet des conditions d'oxydoréduction. La communauté bactérienne étant la plus affectée dans la verticalité, avec des changements de structure entre toutes les strates étudiées. Dans cette même étude, une analyse comparative de la structure des communautés (totales et </w:t>
      </w:r>
      <w:proofErr w:type="spellStart"/>
      <w:r w:rsidRPr="005F6CC6">
        <w:rPr>
          <w:rFonts w:ascii="Arial" w:hAnsi="Arial" w:cs="Arial"/>
          <w:sz w:val="16"/>
          <w:szCs w:val="16"/>
        </w:rPr>
        <w:t>fonctionelles</w:t>
      </w:r>
      <w:proofErr w:type="spellEnd"/>
      <w:r w:rsidRPr="005F6CC6">
        <w:rPr>
          <w:rFonts w:ascii="Arial" w:hAnsi="Arial" w:cs="Arial"/>
          <w:sz w:val="16"/>
          <w:szCs w:val="16"/>
        </w:rPr>
        <w:t xml:space="preserve">) a démontré que l’analyse d’échantillons individuels permettait d’obtenir un plus grand nombre d’OTU que l’analyse des mêmes échantillons regroupés en pools. </w:t>
      </w:r>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rPr>
      </w:pPr>
      <w:r w:rsidRPr="005F6CC6">
        <w:rPr>
          <w:rFonts w:ascii="Arial" w:hAnsi="Arial" w:cs="Arial"/>
          <w:sz w:val="16"/>
          <w:szCs w:val="16"/>
        </w:rPr>
        <w:t xml:space="preserve">Les résultats de l'étude de la dynamique temporelle des communautés méthanogènes et </w:t>
      </w:r>
      <w:proofErr w:type="spellStart"/>
      <w:r w:rsidRPr="005F6CC6">
        <w:rPr>
          <w:rFonts w:ascii="Arial" w:hAnsi="Arial" w:cs="Arial"/>
          <w:sz w:val="16"/>
          <w:szCs w:val="16"/>
        </w:rPr>
        <w:t>méthanotrophes</w:t>
      </w:r>
      <w:proofErr w:type="spellEnd"/>
      <w:r w:rsidRPr="005F6CC6">
        <w:rPr>
          <w:rFonts w:ascii="Arial" w:hAnsi="Arial" w:cs="Arial"/>
          <w:sz w:val="16"/>
          <w:szCs w:val="16"/>
        </w:rPr>
        <w:t xml:space="preserve"> révèlent des changements de structure et abondance, principalement à l'interface eau - sédiment en lien avec la dynamique d'oxygénation du lac. Quant à l’analyse de la diversité, elle montre une dominance des </w:t>
      </w:r>
      <w:proofErr w:type="spellStart"/>
      <w:r w:rsidRPr="005F6CC6">
        <w:rPr>
          <w:rFonts w:ascii="Arial" w:hAnsi="Arial" w:cs="Arial"/>
          <w:sz w:val="16"/>
          <w:szCs w:val="16"/>
        </w:rPr>
        <w:t>Methanomicrobiales</w:t>
      </w:r>
      <w:proofErr w:type="spellEnd"/>
      <w:r w:rsidRPr="005F6CC6">
        <w:rPr>
          <w:rFonts w:ascii="Arial" w:hAnsi="Arial" w:cs="Arial"/>
          <w:sz w:val="16"/>
          <w:szCs w:val="16"/>
        </w:rPr>
        <w:t xml:space="preserve"> (</w:t>
      </w:r>
      <w:proofErr w:type="spellStart"/>
      <w:r w:rsidRPr="005F6CC6">
        <w:rPr>
          <w:rFonts w:ascii="Arial" w:hAnsi="Arial" w:cs="Arial"/>
          <w:sz w:val="16"/>
          <w:szCs w:val="16"/>
        </w:rPr>
        <w:t>Methanoregula</w:t>
      </w:r>
      <w:proofErr w:type="spellEnd"/>
      <w:r w:rsidRPr="005F6CC6">
        <w:rPr>
          <w:rFonts w:ascii="Arial" w:hAnsi="Arial" w:cs="Arial"/>
          <w:sz w:val="16"/>
          <w:szCs w:val="16"/>
        </w:rPr>
        <w:t xml:space="preserve"> principalement) pour les méthanogènes, mais les </w:t>
      </w:r>
      <w:proofErr w:type="spellStart"/>
      <w:r w:rsidRPr="005F6CC6">
        <w:rPr>
          <w:rFonts w:ascii="Arial" w:hAnsi="Arial" w:cs="Arial"/>
          <w:sz w:val="16"/>
          <w:szCs w:val="16"/>
        </w:rPr>
        <w:t>Methanosarcinales</w:t>
      </w:r>
      <w:proofErr w:type="spellEnd"/>
      <w:r w:rsidRPr="005F6CC6">
        <w:rPr>
          <w:rFonts w:ascii="Arial" w:hAnsi="Arial" w:cs="Arial"/>
          <w:sz w:val="16"/>
          <w:szCs w:val="16"/>
        </w:rPr>
        <w:t xml:space="preserve"> (</w:t>
      </w:r>
      <w:proofErr w:type="spellStart"/>
      <w:r w:rsidRPr="005F6CC6">
        <w:rPr>
          <w:rFonts w:ascii="Arial" w:hAnsi="Arial" w:cs="Arial"/>
          <w:sz w:val="16"/>
          <w:szCs w:val="16"/>
        </w:rPr>
        <w:t>Methanosarcina</w:t>
      </w:r>
      <w:proofErr w:type="spellEnd"/>
      <w:r w:rsidRPr="005F6CC6">
        <w:rPr>
          <w:rFonts w:ascii="Arial" w:hAnsi="Arial" w:cs="Arial"/>
          <w:sz w:val="16"/>
          <w:szCs w:val="16"/>
        </w:rPr>
        <w:t xml:space="preserve">) et les </w:t>
      </w:r>
      <w:proofErr w:type="spellStart"/>
      <w:r w:rsidRPr="005F6CC6">
        <w:rPr>
          <w:rFonts w:ascii="Arial" w:hAnsi="Arial" w:cs="Arial"/>
          <w:sz w:val="16"/>
          <w:szCs w:val="16"/>
        </w:rPr>
        <w:t>Methanobacteriales</w:t>
      </w:r>
      <w:proofErr w:type="spellEnd"/>
      <w:r w:rsidRPr="005F6CC6">
        <w:rPr>
          <w:rFonts w:ascii="Arial" w:hAnsi="Arial" w:cs="Arial"/>
          <w:sz w:val="16"/>
          <w:szCs w:val="16"/>
        </w:rPr>
        <w:t xml:space="preserve"> (</w:t>
      </w:r>
      <w:proofErr w:type="spellStart"/>
      <w:r w:rsidRPr="005F6CC6">
        <w:rPr>
          <w:rFonts w:ascii="Arial" w:hAnsi="Arial" w:cs="Arial"/>
          <w:sz w:val="16"/>
          <w:szCs w:val="16"/>
        </w:rPr>
        <w:t>Methanobacterium</w:t>
      </w:r>
      <w:proofErr w:type="spellEnd"/>
      <w:r w:rsidRPr="005F6CC6">
        <w:rPr>
          <w:rFonts w:ascii="Arial" w:hAnsi="Arial" w:cs="Arial"/>
          <w:sz w:val="16"/>
          <w:szCs w:val="16"/>
        </w:rPr>
        <w:t xml:space="preserve">) ont également été identifiés. Pour les </w:t>
      </w:r>
      <w:proofErr w:type="spellStart"/>
      <w:r w:rsidRPr="005F6CC6">
        <w:rPr>
          <w:rFonts w:ascii="Arial" w:hAnsi="Arial" w:cs="Arial"/>
          <w:sz w:val="16"/>
          <w:szCs w:val="16"/>
        </w:rPr>
        <w:t>méthanotrophes</w:t>
      </w:r>
      <w:proofErr w:type="spellEnd"/>
      <w:r w:rsidRPr="005F6CC6">
        <w:rPr>
          <w:rFonts w:ascii="Arial" w:hAnsi="Arial" w:cs="Arial"/>
          <w:sz w:val="16"/>
          <w:szCs w:val="16"/>
        </w:rPr>
        <w:t xml:space="preserve">, la diversité est dominée par </w:t>
      </w:r>
      <w:proofErr w:type="spellStart"/>
      <w:r w:rsidRPr="005F6CC6">
        <w:rPr>
          <w:rFonts w:ascii="Arial" w:hAnsi="Arial" w:cs="Arial"/>
          <w:sz w:val="16"/>
          <w:szCs w:val="16"/>
        </w:rPr>
        <w:t>Methylobacter</w:t>
      </w:r>
      <w:proofErr w:type="spellEnd"/>
      <w:r w:rsidRPr="005F6CC6">
        <w:rPr>
          <w:rFonts w:ascii="Arial" w:hAnsi="Arial" w:cs="Arial"/>
          <w:sz w:val="16"/>
          <w:szCs w:val="16"/>
        </w:rPr>
        <w:t xml:space="preserve"> en zone profonde et par </w:t>
      </w:r>
      <w:proofErr w:type="spellStart"/>
      <w:r w:rsidRPr="005F6CC6">
        <w:rPr>
          <w:rFonts w:ascii="Arial" w:hAnsi="Arial" w:cs="Arial"/>
          <w:sz w:val="16"/>
          <w:szCs w:val="16"/>
        </w:rPr>
        <w:t>Methylococcus</w:t>
      </w:r>
      <w:proofErr w:type="spellEnd"/>
      <w:r w:rsidRPr="005F6CC6">
        <w:rPr>
          <w:rFonts w:ascii="Arial" w:hAnsi="Arial" w:cs="Arial"/>
          <w:sz w:val="16"/>
          <w:szCs w:val="16"/>
        </w:rPr>
        <w:t xml:space="preserve"> en zone côtière, les </w:t>
      </w:r>
      <w:proofErr w:type="spellStart"/>
      <w:r w:rsidRPr="005F6CC6">
        <w:rPr>
          <w:rFonts w:ascii="Arial" w:hAnsi="Arial" w:cs="Arial"/>
          <w:sz w:val="16"/>
          <w:szCs w:val="16"/>
        </w:rPr>
        <w:t>méthanotrophes</w:t>
      </w:r>
      <w:proofErr w:type="spellEnd"/>
      <w:r w:rsidRPr="005F6CC6">
        <w:rPr>
          <w:rFonts w:ascii="Arial" w:hAnsi="Arial" w:cs="Arial"/>
          <w:sz w:val="16"/>
          <w:szCs w:val="16"/>
        </w:rPr>
        <w:t xml:space="preserve"> de Type II (</w:t>
      </w:r>
      <w:proofErr w:type="spellStart"/>
      <w:r w:rsidRPr="005F6CC6">
        <w:rPr>
          <w:rFonts w:ascii="Arial" w:hAnsi="Arial" w:cs="Arial"/>
          <w:sz w:val="16"/>
          <w:szCs w:val="16"/>
        </w:rPr>
        <w:t>Methylosinus</w:t>
      </w:r>
      <w:proofErr w:type="spellEnd"/>
      <w:r w:rsidRPr="005F6CC6">
        <w:rPr>
          <w:rFonts w:ascii="Arial" w:hAnsi="Arial" w:cs="Arial"/>
          <w:sz w:val="16"/>
          <w:szCs w:val="16"/>
        </w:rPr>
        <w:t xml:space="preserve"> et </w:t>
      </w:r>
      <w:proofErr w:type="spellStart"/>
      <w:r w:rsidRPr="005F6CC6">
        <w:rPr>
          <w:rFonts w:ascii="Arial" w:hAnsi="Arial" w:cs="Arial"/>
          <w:sz w:val="16"/>
          <w:szCs w:val="16"/>
        </w:rPr>
        <w:t>Methylocystis</w:t>
      </w:r>
      <w:proofErr w:type="spellEnd"/>
      <w:r w:rsidRPr="005F6CC6">
        <w:rPr>
          <w:rFonts w:ascii="Arial" w:hAnsi="Arial" w:cs="Arial"/>
          <w:sz w:val="16"/>
          <w:szCs w:val="16"/>
        </w:rPr>
        <w:t xml:space="preserve">) ont aussi été identifiés. </w:t>
      </w:r>
    </w:p>
    <w:p w:rsidR="002F7330"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rPr>
      </w:pPr>
      <w:r w:rsidRPr="005F6CC6">
        <w:rPr>
          <w:rFonts w:ascii="Arial" w:hAnsi="Arial" w:cs="Arial"/>
          <w:sz w:val="16"/>
          <w:szCs w:val="16"/>
        </w:rPr>
        <w:t xml:space="preserve">L’ensemble de ces travaux souligne l’importance de prendre en compte, à la fois la variabilité spatiale (horizontale et verticale) et la variabilité temporelle, des communautés méthanogènes et </w:t>
      </w:r>
      <w:proofErr w:type="spellStart"/>
      <w:r w:rsidRPr="005F6CC6">
        <w:rPr>
          <w:rFonts w:ascii="Arial" w:hAnsi="Arial" w:cs="Arial"/>
          <w:sz w:val="16"/>
          <w:szCs w:val="16"/>
        </w:rPr>
        <w:t>méthanotrophes</w:t>
      </w:r>
      <w:proofErr w:type="spellEnd"/>
      <w:r w:rsidRPr="005F6CC6">
        <w:rPr>
          <w:rFonts w:ascii="Arial" w:hAnsi="Arial" w:cs="Arial"/>
          <w:sz w:val="16"/>
          <w:szCs w:val="16"/>
        </w:rPr>
        <w:t xml:space="preserve"> lors de l’étude de ces communautés. Les changements quant à leurs structures et leurs abondances sont des paramètres non négligeables pour comprendre les processus impliqués dans le cycle du méthane.</w:t>
      </w:r>
    </w:p>
    <w:p w:rsidR="002F7330" w:rsidRPr="005F6CC6" w:rsidRDefault="00420D49" w:rsidP="00420D49">
      <w:pPr>
        <w:pBdr>
          <w:top w:val="single" w:sz="4" w:space="1" w:color="auto"/>
          <w:left w:val="single" w:sz="4" w:space="4" w:color="auto"/>
          <w:right w:val="single" w:sz="4" w:space="4" w:color="auto"/>
        </w:pBdr>
        <w:jc w:val="center"/>
        <w:rPr>
          <w:rFonts w:ascii="Arial" w:hAnsi="Arial" w:cs="Arial"/>
          <w:b/>
          <w:bCs/>
          <w:sz w:val="18"/>
          <w:szCs w:val="18"/>
          <w:lang w:val="en-US"/>
        </w:rPr>
      </w:pPr>
      <w:proofErr w:type="gramStart"/>
      <w:r w:rsidRPr="005F6CC6">
        <w:rPr>
          <w:rFonts w:ascii="Arial" w:hAnsi="Arial" w:cs="Arial"/>
          <w:b/>
          <w:bCs/>
          <w:sz w:val="18"/>
          <w:szCs w:val="18"/>
          <w:lang w:val="en-US"/>
        </w:rPr>
        <w:t>Abstract :</w:t>
      </w:r>
      <w:proofErr w:type="gramEnd"/>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lang w:val="en-US"/>
        </w:rPr>
      </w:pPr>
      <w:r w:rsidRPr="005F6CC6">
        <w:rPr>
          <w:rFonts w:ascii="Arial" w:hAnsi="Arial" w:cs="Arial"/>
          <w:sz w:val="16"/>
          <w:szCs w:val="16"/>
          <w:lang w:val="en-US"/>
        </w:rPr>
        <w:t xml:space="preserve">Benthic microbial communities are actively involved in organic matter recycling and fact biogeochemical functioning of lake ecosystems. These communities comprise many phyla but their functional diversity is still incompletely known. This study is focused on the benthic microbial communities </w:t>
      </w:r>
      <w:proofErr w:type="gramStart"/>
      <w:r w:rsidRPr="005F6CC6">
        <w:rPr>
          <w:rFonts w:ascii="Arial" w:hAnsi="Arial" w:cs="Arial"/>
          <w:sz w:val="16"/>
          <w:szCs w:val="16"/>
          <w:lang w:val="en-US"/>
        </w:rPr>
        <w:t>involved</w:t>
      </w:r>
      <w:proofErr w:type="gramEnd"/>
      <w:r w:rsidRPr="005F6CC6">
        <w:rPr>
          <w:rFonts w:ascii="Arial" w:hAnsi="Arial" w:cs="Arial"/>
          <w:sz w:val="16"/>
          <w:szCs w:val="16"/>
          <w:lang w:val="en-US"/>
        </w:rPr>
        <w:t xml:space="preserve"> in the methane cycle in </w:t>
      </w:r>
      <w:proofErr w:type="spellStart"/>
      <w:r w:rsidRPr="005F6CC6">
        <w:rPr>
          <w:rFonts w:ascii="Arial" w:hAnsi="Arial" w:cs="Arial"/>
          <w:sz w:val="16"/>
          <w:szCs w:val="16"/>
          <w:lang w:val="en-US"/>
        </w:rPr>
        <w:t>lacsutrine</w:t>
      </w:r>
      <w:proofErr w:type="spellEnd"/>
      <w:r w:rsidRPr="005F6CC6">
        <w:rPr>
          <w:rFonts w:ascii="Arial" w:hAnsi="Arial" w:cs="Arial"/>
          <w:sz w:val="16"/>
          <w:szCs w:val="16"/>
          <w:lang w:val="en-US"/>
        </w:rPr>
        <w:t xml:space="preserve"> </w:t>
      </w:r>
      <w:proofErr w:type="spellStart"/>
      <w:r w:rsidRPr="005F6CC6">
        <w:rPr>
          <w:rFonts w:ascii="Arial" w:hAnsi="Arial" w:cs="Arial"/>
          <w:sz w:val="16"/>
          <w:szCs w:val="16"/>
          <w:lang w:val="en-US"/>
        </w:rPr>
        <w:t>suystems</w:t>
      </w:r>
      <w:proofErr w:type="spellEnd"/>
      <w:r w:rsidRPr="005F6CC6">
        <w:rPr>
          <w:rFonts w:ascii="Arial" w:hAnsi="Arial" w:cs="Arial"/>
          <w:sz w:val="16"/>
          <w:szCs w:val="16"/>
          <w:lang w:val="en-US"/>
        </w:rPr>
        <w:t xml:space="preserve">. We aimed understanding the structural and abundance changes of functional genes related to the vertical distribution (redox gradient in sediment), the horizontal variability (coastal vs. pelagic benthic zone) and seasonal dynamics related to mixing of the water column (re-oxygenation of benthic interface). The composition of </w:t>
      </w:r>
      <w:proofErr w:type="spellStart"/>
      <w:r w:rsidRPr="005F6CC6">
        <w:rPr>
          <w:rFonts w:ascii="Arial" w:hAnsi="Arial" w:cs="Arial"/>
          <w:sz w:val="16"/>
          <w:szCs w:val="16"/>
          <w:lang w:val="en-US"/>
        </w:rPr>
        <w:t>methanotrophic</w:t>
      </w:r>
      <w:proofErr w:type="spellEnd"/>
      <w:r w:rsidRPr="005F6CC6">
        <w:rPr>
          <w:rFonts w:ascii="Arial" w:hAnsi="Arial" w:cs="Arial"/>
          <w:sz w:val="16"/>
          <w:szCs w:val="16"/>
          <w:lang w:val="en-US"/>
        </w:rPr>
        <w:t xml:space="preserve"> and </w:t>
      </w:r>
      <w:proofErr w:type="spellStart"/>
      <w:r w:rsidRPr="005F6CC6">
        <w:rPr>
          <w:rFonts w:ascii="Arial" w:hAnsi="Arial" w:cs="Arial"/>
          <w:sz w:val="16"/>
          <w:szCs w:val="16"/>
          <w:lang w:val="en-US"/>
        </w:rPr>
        <w:t>methanogenic</w:t>
      </w:r>
      <w:proofErr w:type="spellEnd"/>
      <w:r w:rsidRPr="005F6CC6">
        <w:rPr>
          <w:rFonts w:ascii="Arial" w:hAnsi="Arial" w:cs="Arial"/>
          <w:sz w:val="16"/>
          <w:szCs w:val="16"/>
          <w:lang w:val="en-US"/>
        </w:rPr>
        <w:t xml:space="preserve"> communities was characterized by sequencing analyses.</w:t>
      </w:r>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lang w:val="en-US"/>
        </w:rPr>
      </w:pPr>
      <w:r w:rsidRPr="005F6CC6">
        <w:rPr>
          <w:rFonts w:ascii="Arial" w:hAnsi="Arial" w:cs="Arial"/>
          <w:sz w:val="16"/>
          <w:szCs w:val="16"/>
          <w:lang w:val="en-US"/>
        </w:rPr>
        <w:tab/>
        <w:t xml:space="preserve">For this study, sedimentary cores were sampled along </w:t>
      </w:r>
      <w:proofErr w:type="gramStart"/>
      <w:r w:rsidRPr="005F6CC6">
        <w:rPr>
          <w:rFonts w:ascii="Arial" w:hAnsi="Arial" w:cs="Arial"/>
          <w:sz w:val="16"/>
          <w:szCs w:val="16"/>
          <w:lang w:val="en-US"/>
        </w:rPr>
        <w:t>a transect</w:t>
      </w:r>
      <w:proofErr w:type="gramEnd"/>
      <w:r w:rsidRPr="005F6CC6">
        <w:rPr>
          <w:rFonts w:ascii="Arial" w:hAnsi="Arial" w:cs="Arial"/>
          <w:sz w:val="16"/>
          <w:szCs w:val="16"/>
          <w:lang w:val="en-US"/>
        </w:rPr>
        <w:t xml:space="preserve"> from coastal to pelagic zone, at different times during an annual cycle. In addition, each sediment core was analyzed in its verticality from the water-sediment interface to 20 cm depth. Microbial communities involved in the cycle of methane (</w:t>
      </w:r>
      <w:proofErr w:type="spellStart"/>
      <w:r w:rsidRPr="005F6CC6">
        <w:rPr>
          <w:rFonts w:ascii="Arial" w:hAnsi="Arial" w:cs="Arial"/>
          <w:sz w:val="16"/>
          <w:szCs w:val="16"/>
          <w:lang w:val="en-US"/>
        </w:rPr>
        <w:t>methanogenesis</w:t>
      </w:r>
      <w:proofErr w:type="spellEnd"/>
      <w:r w:rsidRPr="005F6CC6">
        <w:rPr>
          <w:rFonts w:ascii="Arial" w:hAnsi="Arial" w:cs="Arial"/>
          <w:sz w:val="16"/>
          <w:szCs w:val="16"/>
          <w:lang w:val="en-US"/>
        </w:rPr>
        <w:t xml:space="preserve"> and </w:t>
      </w:r>
      <w:proofErr w:type="spellStart"/>
      <w:r w:rsidRPr="005F6CC6">
        <w:rPr>
          <w:rFonts w:ascii="Arial" w:hAnsi="Arial" w:cs="Arial"/>
          <w:sz w:val="16"/>
          <w:szCs w:val="16"/>
          <w:lang w:val="en-US"/>
        </w:rPr>
        <w:t>methanotrophy</w:t>
      </w:r>
      <w:proofErr w:type="spellEnd"/>
      <w:r w:rsidRPr="005F6CC6">
        <w:rPr>
          <w:rFonts w:ascii="Arial" w:hAnsi="Arial" w:cs="Arial"/>
          <w:sz w:val="16"/>
          <w:szCs w:val="16"/>
          <w:lang w:val="en-US"/>
        </w:rPr>
        <w:t>) were targeted by 2 functional genes (</w:t>
      </w:r>
      <w:proofErr w:type="spellStart"/>
      <w:r w:rsidRPr="005F6CC6">
        <w:rPr>
          <w:rFonts w:ascii="Arial" w:hAnsi="Arial" w:cs="Arial"/>
          <w:sz w:val="16"/>
          <w:szCs w:val="16"/>
          <w:lang w:val="en-US"/>
        </w:rPr>
        <w:t>mcrA</w:t>
      </w:r>
      <w:proofErr w:type="spellEnd"/>
      <w:r w:rsidRPr="005F6CC6">
        <w:rPr>
          <w:rFonts w:ascii="Arial" w:hAnsi="Arial" w:cs="Arial"/>
          <w:sz w:val="16"/>
          <w:szCs w:val="16"/>
          <w:lang w:val="en-US"/>
        </w:rPr>
        <w:t xml:space="preserve"> and </w:t>
      </w:r>
      <w:proofErr w:type="spellStart"/>
      <w:r w:rsidRPr="005F6CC6">
        <w:rPr>
          <w:rFonts w:ascii="Arial" w:hAnsi="Arial" w:cs="Arial"/>
          <w:sz w:val="16"/>
          <w:szCs w:val="16"/>
          <w:lang w:val="en-US"/>
        </w:rPr>
        <w:t>pmoA</w:t>
      </w:r>
      <w:proofErr w:type="spellEnd"/>
      <w:r w:rsidRPr="005F6CC6">
        <w:rPr>
          <w:rFonts w:ascii="Arial" w:hAnsi="Arial" w:cs="Arial"/>
          <w:sz w:val="16"/>
          <w:szCs w:val="16"/>
          <w:lang w:val="en-US"/>
        </w:rPr>
        <w:t xml:space="preserve">). Furthermore, phylogenetic markers were used to characterize the total bacterial and </w:t>
      </w:r>
      <w:proofErr w:type="spellStart"/>
      <w:r w:rsidRPr="005F6CC6">
        <w:rPr>
          <w:rFonts w:ascii="Arial" w:hAnsi="Arial" w:cs="Arial"/>
          <w:sz w:val="16"/>
          <w:szCs w:val="16"/>
          <w:lang w:val="en-US"/>
        </w:rPr>
        <w:t>archaeal</w:t>
      </w:r>
      <w:proofErr w:type="spellEnd"/>
      <w:r w:rsidRPr="005F6CC6">
        <w:rPr>
          <w:rFonts w:ascii="Arial" w:hAnsi="Arial" w:cs="Arial"/>
          <w:sz w:val="16"/>
          <w:szCs w:val="16"/>
          <w:lang w:val="en-US"/>
        </w:rPr>
        <w:t xml:space="preserve"> communities. These communities are studied in terms of structure (genotyping), diversity (sequencing) and abundance (</w:t>
      </w:r>
      <w:proofErr w:type="spellStart"/>
      <w:r w:rsidRPr="005F6CC6">
        <w:rPr>
          <w:rFonts w:ascii="Arial" w:hAnsi="Arial" w:cs="Arial"/>
          <w:sz w:val="16"/>
          <w:szCs w:val="16"/>
          <w:lang w:val="en-US"/>
        </w:rPr>
        <w:t>qPCR</w:t>
      </w:r>
      <w:proofErr w:type="spellEnd"/>
      <w:r w:rsidRPr="005F6CC6">
        <w:rPr>
          <w:rFonts w:ascii="Arial" w:hAnsi="Arial" w:cs="Arial"/>
          <w:sz w:val="16"/>
          <w:szCs w:val="16"/>
          <w:lang w:val="en-US"/>
        </w:rPr>
        <w:t>, DNA) of their functional genes.</w:t>
      </w:r>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lang w:val="en-US"/>
        </w:rPr>
      </w:pPr>
      <w:r w:rsidRPr="005F6CC6">
        <w:rPr>
          <w:rFonts w:ascii="Arial" w:hAnsi="Arial" w:cs="Arial"/>
          <w:sz w:val="16"/>
          <w:szCs w:val="16"/>
          <w:lang w:val="en-US"/>
        </w:rPr>
        <w:tab/>
        <w:t>The results of the study showed that, on a spatial scale, a low heterogeneity was detected for a given sampling station in terms of structure of microbial communities (total and functional), however, a high variability was detected both at an horizontal scale along a transect (costal vs. pelagic zone), due to contrasted environmental conditions, and at a vertical scale (upper to deeper layers in the core) under the effect of redox conditions. The bacterial community being the most affected in the verticality, with structural changes among all strata studied. In the same study, a comparative analysis of the structure (for all of the communities), between pooled samples and individual samples, demonstrated that the analysis of individual samples provided a greater number of OTU for the majority of microbial communities.</w:t>
      </w:r>
    </w:p>
    <w:p w:rsidR="005F6CC6"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rPr>
      </w:pPr>
      <w:r w:rsidRPr="005F6CC6">
        <w:rPr>
          <w:rFonts w:ascii="Arial" w:hAnsi="Arial" w:cs="Arial"/>
          <w:sz w:val="16"/>
          <w:szCs w:val="16"/>
          <w:lang w:val="en-US"/>
        </w:rPr>
        <w:tab/>
        <w:t xml:space="preserve">Moreover the study of the temporal dynamic of methanogen and </w:t>
      </w:r>
      <w:proofErr w:type="spellStart"/>
      <w:r w:rsidRPr="005F6CC6">
        <w:rPr>
          <w:rFonts w:ascii="Arial" w:hAnsi="Arial" w:cs="Arial"/>
          <w:sz w:val="16"/>
          <w:szCs w:val="16"/>
          <w:lang w:val="en-US"/>
        </w:rPr>
        <w:t>methanotroph</w:t>
      </w:r>
      <w:proofErr w:type="spellEnd"/>
      <w:r w:rsidRPr="005F6CC6">
        <w:rPr>
          <w:rFonts w:ascii="Arial" w:hAnsi="Arial" w:cs="Arial"/>
          <w:sz w:val="16"/>
          <w:szCs w:val="16"/>
          <w:lang w:val="en-US"/>
        </w:rPr>
        <w:t xml:space="preserve"> communities revealed changes in the structure and abundance, mainly at the water - sediment interface, according to the oxygenation levels that varied through time. The analysis of diversity showed a dominance of </w:t>
      </w:r>
      <w:proofErr w:type="spellStart"/>
      <w:r w:rsidRPr="005F6CC6">
        <w:rPr>
          <w:rFonts w:ascii="Arial" w:hAnsi="Arial" w:cs="Arial"/>
          <w:sz w:val="16"/>
          <w:szCs w:val="16"/>
          <w:lang w:val="en-US"/>
        </w:rPr>
        <w:t>Methanomicrobiales</w:t>
      </w:r>
      <w:proofErr w:type="spellEnd"/>
      <w:r w:rsidRPr="005F6CC6">
        <w:rPr>
          <w:rFonts w:ascii="Arial" w:hAnsi="Arial" w:cs="Arial"/>
          <w:sz w:val="16"/>
          <w:szCs w:val="16"/>
          <w:lang w:val="en-US"/>
        </w:rPr>
        <w:t xml:space="preserve"> (</w:t>
      </w:r>
      <w:proofErr w:type="spellStart"/>
      <w:r w:rsidRPr="005F6CC6">
        <w:rPr>
          <w:rFonts w:ascii="Arial" w:hAnsi="Arial" w:cs="Arial"/>
          <w:sz w:val="16"/>
          <w:szCs w:val="16"/>
          <w:lang w:val="en-US"/>
        </w:rPr>
        <w:t>Methanoregula</w:t>
      </w:r>
      <w:proofErr w:type="spellEnd"/>
      <w:r w:rsidRPr="005F6CC6">
        <w:rPr>
          <w:rFonts w:ascii="Arial" w:hAnsi="Arial" w:cs="Arial"/>
          <w:sz w:val="16"/>
          <w:szCs w:val="16"/>
          <w:lang w:val="en-US"/>
        </w:rPr>
        <w:t xml:space="preserve"> mainly) for methanogens, but </w:t>
      </w:r>
      <w:proofErr w:type="spellStart"/>
      <w:r w:rsidRPr="005F6CC6">
        <w:rPr>
          <w:rFonts w:ascii="Arial" w:hAnsi="Arial" w:cs="Arial"/>
          <w:sz w:val="16"/>
          <w:szCs w:val="16"/>
          <w:lang w:val="en-US"/>
        </w:rPr>
        <w:t>Methanosarcinales</w:t>
      </w:r>
      <w:proofErr w:type="spellEnd"/>
      <w:r w:rsidRPr="005F6CC6">
        <w:rPr>
          <w:rFonts w:ascii="Arial" w:hAnsi="Arial" w:cs="Arial"/>
          <w:sz w:val="16"/>
          <w:szCs w:val="16"/>
          <w:lang w:val="en-US"/>
        </w:rPr>
        <w:t xml:space="preserve"> (</w:t>
      </w:r>
      <w:proofErr w:type="spellStart"/>
      <w:r w:rsidRPr="005F6CC6">
        <w:rPr>
          <w:rFonts w:ascii="Arial" w:hAnsi="Arial" w:cs="Arial"/>
          <w:sz w:val="16"/>
          <w:szCs w:val="16"/>
          <w:lang w:val="en-US"/>
        </w:rPr>
        <w:t>Methanosarcina</w:t>
      </w:r>
      <w:proofErr w:type="spellEnd"/>
      <w:r w:rsidRPr="005F6CC6">
        <w:rPr>
          <w:rFonts w:ascii="Arial" w:hAnsi="Arial" w:cs="Arial"/>
          <w:sz w:val="16"/>
          <w:szCs w:val="16"/>
          <w:lang w:val="en-US"/>
        </w:rPr>
        <w:t xml:space="preserve">) and </w:t>
      </w:r>
      <w:proofErr w:type="spellStart"/>
      <w:r w:rsidRPr="005F6CC6">
        <w:rPr>
          <w:rFonts w:ascii="Arial" w:hAnsi="Arial" w:cs="Arial"/>
          <w:sz w:val="16"/>
          <w:szCs w:val="16"/>
          <w:lang w:val="en-US"/>
        </w:rPr>
        <w:t>Methanobacteriales</w:t>
      </w:r>
      <w:proofErr w:type="spellEnd"/>
      <w:r w:rsidRPr="005F6CC6">
        <w:rPr>
          <w:rFonts w:ascii="Arial" w:hAnsi="Arial" w:cs="Arial"/>
          <w:sz w:val="16"/>
          <w:szCs w:val="16"/>
          <w:lang w:val="en-US"/>
        </w:rPr>
        <w:t xml:space="preserve"> (</w:t>
      </w:r>
      <w:proofErr w:type="spellStart"/>
      <w:r w:rsidRPr="005F6CC6">
        <w:rPr>
          <w:rFonts w:ascii="Arial" w:hAnsi="Arial" w:cs="Arial"/>
          <w:sz w:val="16"/>
          <w:szCs w:val="16"/>
          <w:lang w:val="en-US"/>
        </w:rPr>
        <w:t>Methanobacterium</w:t>
      </w:r>
      <w:proofErr w:type="spellEnd"/>
      <w:r w:rsidRPr="005F6CC6">
        <w:rPr>
          <w:rFonts w:ascii="Arial" w:hAnsi="Arial" w:cs="Arial"/>
          <w:sz w:val="16"/>
          <w:szCs w:val="16"/>
          <w:lang w:val="en-US"/>
        </w:rPr>
        <w:t xml:space="preserve">) were also identified. The </w:t>
      </w:r>
      <w:proofErr w:type="spellStart"/>
      <w:r w:rsidRPr="005F6CC6">
        <w:rPr>
          <w:rFonts w:ascii="Arial" w:hAnsi="Arial" w:cs="Arial"/>
          <w:sz w:val="16"/>
          <w:szCs w:val="16"/>
          <w:lang w:val="en-US"/>
        </w:rPr>
        <w:t>methanotrophs</w:t>
      </w:r>
      <w:proofErr w:type="spellEnd"/>
      <w:r w:rsidRPr="005F6CC6">
        <w:rPr>
          <w:rFonts w:ascii="Arial" w:hAnsi="Arial" w:cs="Arial"/>
          <w:sz w:val="16"/>
          <w:szCs w:val="16"/>
          <w:lang w:val="en-US"/>
        </w:rPr>
        <w:t xml:space="preserve">’ community was dominated by </w:t>
      </w:r>
      <w:proofErr w:type="spellStart"/>
      <w:r w:rsidRPr="005F6CC6">
        <w:rPr>
          <w:rFonts w:ascii="Arial" w:hAnsi="Arial" w:cs="Arial"/>
          <w:sz w:val="16"/>
          <w:szCs w:val="16"/>
          <w:lang w:val="en-US"/>
        </w:rPr>
        <w:t>Methylobacter</w:t>
      </w:r>
      <w:proofErr w:type="spellEnd"/>
      <w:r w:rsidRPr="005F6CC6">
        <w:rPr>
          <w:rFonts w:ascii="Arial" w:hAnsi="Arial" w:cs="Arial"/>
          <w:sz w:val="16"/>
          <w:szCs w:val="16"/>
          <w:lang w:val="en-US"/>
        </w:rPr>
        <w:t xml:space="preserve"> on deeper stations and by </w:t>
      </w:r>
      <w:proofErr w:type="spellStart"/>
      <w:r w:rsidRPr="005F6CC6">
        <w:rPr>
          <w:rFonts w:ascii="Arial" w:hAnsi="Arial" w:cs="Arial"/>
          <w:sz w:val="16"/>
          <w:szCs w:val="16"/>
          <w:lang w:val="en-US"/>
        </w:rPr>
        <w:t>Methylococcus</w:t>
      </w:r>
      <w:proofErr w:type="spellEnd"/>
      <w:r w:rsidRPr="005F6CC6">
        <w:rPr>
          <w:rFonts w:ascii="Arial" w:hAnsi="Arial" w:cs="Arial"/>
          <w:sz w:val="16"/>
          <w:szCs w:val="16"/>
          <w:lang w:val="en-US"/>
        </w:rPr>
        <w:t xml:space="preserve"> in coastal station. </w:t>
      </w:r>
      <w:r w:rsidRPr="005F6CC6">
        <w:rPr>
          <w:rFonts w:ascii="Arial" w:hAnsi="Arial" w:cs="Arial"/>
          <w:sz w:val="16"/>
          <w:szCs w:val="16"/>
        </w:rPr>
        <w:t xml:space="preserve">Type II </w:t>
      </w:r>
      <w:proofErr w:type="spellStart"/>
      <w:r w:rsidRPr="005F6CC6">
        <w:rPr>
          <w:rFonts w:ascii="Arial" w:hAnsi="Arial" w:cs="Arial"/>
          <w:sz w:val="16"/>
          <w:szCs w:val="16"/>
        </w:rPr>
        <w:t>methanotrophs</w:t>
      </w:r>
      <w:proofErr w:type="spellEnd"/>
      <w:r w:rsidRPr="005F6CC6">
        <w:rPr>
          <w:rFonts w:ascii="Arial" w:hAnsi="Arial" w:cs="Arial"/>
          <w:sz w:val="16"/>
          <w:szCs w:val="16"/>
        </w:rPr>
        <w:t xml:space="preserve"> (</w:t>
      </w:r>
      <w:proofErr w:type="spellStart"/>
      <w:r w:rsidRPr="005F6CC6">
        <w:rPr>
          <w:rFonts w:ascii="Arial" w:hAnsi="Arial" w:cs="Arial"/>
          <w:sz w:val="16"/>
          <w:szCs w:val="16"/>
        </w:rPr>
        <w:t>Methylosinus</w:t>
      </w:r>
      <w:proofErr w:type="spellEnd"/>
      <w:r w:rsidRPr="005F6CC6">
        <w:rPr>
          <w:rFonts w:ascii="Arial" w:hAnsi="Arial" w:cs="Arial"/>
          <w:sz w:val="16"/>
          <w:szCs w:val="16"/>
        </w:rPr>
        <w:t xml:space="preserve"> and </w:t>
      </w:r>
      <w:proofErr w:type="spellStart"/>
      <w:r w:rsidRPr="005F6CC6">
        <w:rPr>
          <w:rFonts w:ascii="Arial" w:hAnsi="Arial" w:cs="Arial"/>
          <w:sz w:val="16"/>
          <w:szCs w:val="16"/>
        </w:rPr>
        <w:t>Methylocystis</w:t>
      </w:r>
      <w:proofErr w:type="spellEnd"/>
      <w:r w:rsidRPr="005F6CC6">
        <w:rPr>
          <w:rFonts w:ascii="Arial" w:hAnsi="Arial" w:cs="Arial"/>
          <w:sz w:val="16"/>
          <w:szCs w:val="16"/>
        </w:rPr>
        <w:t xml:space="preserve">) </w:t>
      </w:r>
      <w:proofErr w:type="spellStart"/>
      <w:r w:rsidRPr="005F6CC6">
        <w:rPr>
          <w:rFonts w:ascii="Arial" w:hAnsi="Arial" w:cs="Arial"/>
          <w:sz w:val="16"/>
          <w:szCs w:val="16"/>
        </w:rPr>
        <w:t>were</w:t>
      </w:r>
      <w:proofErr w:type="spellEnd"/>
      <w:r w:rsidRPr="005F6CC6">
        <w:rPr>
          <w:rFonts w:ascii="Arial" w:hAnsi="Arial" w:cs="Arial"/>
          <w:sz w:val="16"/>
          <w:szCs w:val="16"/>
        </w:rPr>
        <w:t xml:space="preserve"> </w:t>
      </w:r>
      <w:proofErr w:type="spellStart"/>
      <w:r w:rsidRPr="005F6CC6">
        <w:rPr>
          <w:rFonts w:ascii="Arial" w:hAnsi="Arial" w:cs="Arial"/>
          <w:sz w:val="16"/>
          <w:szCs w:val="16"/>
        </w:rPr>
        <w:t>also</w:t>
      </w:r>
      <w:proofErr w:type="spellEnd"/>
      <w:r w:rsidRPr="005F6CC6">
        <w:rPr>
          <w:rFonts w:ascii="Arial" w:hAnsi="Arial" w:cs="Arial"/>
          <w:sz w:val="16"/>
          <w:szCs w:val="16"/>
        </w:rPr>
        <w:t xml:space="preserve"> </w:t>
      </w:r>
      <w:proofErr w:type="spellStart"/>
      <w:r w:rsidRPr="005F6CC6">
        <w:rPr>
          <w:rFonts w:ascii="Arial" w:hAnsi="Arial" w:cs="Arial"/>
          <w:sz w:val="16"/>
          <w:szCs w:val="16"/>
        </w:rPr>
        <w:t>identified</w:t>
      </w:r>
      <w:proofErr w:type="spellEnd"/>
      <w:r w:rsidRPr="005F6CC6">
        <w:rPr>
          <w:rFonts w:ascii="Arial" w:hAnsi="Arial" w:cs="Arial"/>
          <w:sz w:val="16"/>
          <w:szCs w:val="16"/>
        </w:rPr>
        <w:t>.</w:t>
      </w:r>
    </w:p>
    <w:p w:rsidR="00113722" w:rsidRPr="005F6CC6" w:rsidRDefault="005F6CC6" w:rsidP="005F6CC6">
      <w:pPr>
        <w:pBdr>
          <w:left w:val="single" w:sz="4" w:space="4" w:color="auto"/>
          <w:bottom w:val="single" w:sz="4" w:space="1" w:color="auto"/>
          <w:right w:val="single" w:sz="4" w:space="4" w:color="auto"/>
        </w:pBdr>
        <w:jc w:val="both"/>
        <w:rPr>
          <w:rFonts w:ascii="Arial" w:hAnsi="Arial" w:cs="Arial"/>
          <w:sz w:val="16"/>
          <w:szCs w:val="16"/>
          <w:lang w:val="en-US"/>
        </w:rPr>
      </w:pPr>
      <w:r w:rsidRPr="005F6CC6">
        <w:rPr>
          <w:rFonts w:ascii="Arial" w:hAnsi="Arial" w:cs="Arial"/>
          <w:sz w:val="16"/>
          <w:szCs w:val="16"/>
        </w:rPr>
        <w:tab/>
      </w:r>
      <w:r w:rsidRPr="005F6CC6">
        <w:rPr>
          <w:rFonts w:ascii="Arial" w:hAnsi="Arial" w:cs="Arial"/>
          <w:sz w:val="16"/>
          <w:szCs w:val="16"/>
          <w:lang w:val="en-US"/>
        </w:rPr>
        <w:t xml:space="preserve">This work highlights the importance of taking into account both the spatial variability (horizontal and vertical) and the temporal variability of methanogen and </w:t>
      </w:r>
      <w:proofErr w:type="spellStart"/>
      <w:r w:rsidRPr="005F6CC6">
        <w:rPr>
          <w:rFonts w:ascii="Arial" w:hAnsi="Arial" w:cs="Arial"/>
          <w:sz w:val="16"/>
          <w:szCs w:val="16"/>
          <w:lang w:val="en-US"/>
        </w:rPr>
        <w:t>methanotroph</w:t>
      </w:r>
      <w:proofErr w:type="spellEnd"/>
      <w:r w:rsidRPr="005F6CC6">
        <w:rPr>
          <w:rFonts w:ascii="Arial" w:hAnsi="Arial" w:cs="Arial"/>
          <w:sz w:val="16"/>
          <w:szCs w:val="16"/>
          <w:lang w:val="en-US"/>
        </w:rPr>
        <w:t xml:space="preserve"> communities. Changes on their structures and abundances are significant parameters for understanding the processes involved in the methane cycle.</w:t>
      </w:r>
    </w:p>
    <w:p w:rsidR="00844A45" w:rsidRDefault="00844A45" w:rsidP="00844A4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roofErr w:type="spellStart"/>
      <w:r>
        <w:rPr>
          <w:rFonts w:ascii="Arial" w:hAnsi="Arial" w:cs="Arial"/>
          <w:sz w:val="18"/>
          <w:szCs w:val="18"/>
        </w:rPr>
        <w:t>Mots-clé</w:t>
      </w:r>
      <w:proofErr w:type="spellEnd"/>
      <w:r>
        <w:rPr>
          <w:rFonts w:ascii="Arial" w:hAnsi="Arial" w:cs="Arial"/>
          <w:sz w:val="18"/>
          <w:szCs w:val="18"/>
        </w:rPr>
        <w:t> :</w:t>
      </w:r>
      <w:r w:rsidR="005F6CC6">
        <w:rPr>
          <w:rFonts w:ascii="Arial" w:hAnsi="Arial" w:cs="Arial"/>
          <w:sz w:val="18"/>
          <w:szCs w:val="18"/>
        </w:rPr>
        <w:t xml:space="preserve"> Ecologie fonctionnelle, </w:t>
      </w:r>
      <w:proofErr w:type="spellStart"/>
      <w:r w:rsidR="005F6CC6">
        <w:rPr>
          <w:rFonts w:ascii="Arial" w:hAnsi="Arial" w:cs="Arial"/>
          <w:sz w:val="18"/>
          <w:szCs w:val="18"/>
        </w:rPr>
        <w:t>méthanotrophes</w:t>
      </w:r>
      <w:proofErr w:type="spellEnd"/>
      <w:r w:rsidR="005F6CC6">
        <w:rPr>
          <w:rFonts w:ascii="Arial" w:hAnsi="Arial" w:cs="Arial"/>
          <w:sz w:val="18"/>
          <w:szCs w:val="18"/>
        </w:rPr>
        <w:t>, cycles biogéochimiques, méthanogènes, sédiments lacustres, variabilité spatio-temporelle</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Laboratoire(s) de recherche :</w:t>
      </w:r>
      <w:r w:rsidR="005F6CC6">
        <w:rPr>
          <w:rFonts w:ascii="Arial" w:hAnsi="Arial" w:cs="Arial"/>
          <w:sz w:val="18"/>
          <w:szCs w:val="18"/>
        </w:rPr>
        <w:t xml:space="preserve"> CARRTEL</w:t>
      </w:r>
    </w:p>
    <w:p w:rsidR="002F7330" w:rsidRDefault="002F7330">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Directeur(s) de recherche :</w:t>
      </w:r>
      <w:r w:rsidR="005F6CC6">
        <w:rPr>
          <w:rFonts w:ascii="Arial" w:hAnsi="Arial" w:cs="Arial"/>
          <w:sz w:val="18"/>
          <w:szCs w:val="18"/>
        </w:rPr>
        <w:t xml:space="preserve"> Isabelle DOMAIZON et Emilie LYAUTEY</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t>Composition du jury :</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sym w:font="Marlett" w:char="F06E"/>
      </w:r>
      <w:r w:rsidR="005F6CC6">
        <w:rPr>
          <w:rFonts w:ascii="Arial" w:hAnsi="Arial" w:cs="Arial"/>
          <w:sz w:val="18"/>
          <w:szCs w:val="18"/>
        </w:rPr>
        <w:t xml:space="preserve"> MALLET </w:t>
      </w:r>
      <w:proofErr w:type="spellStart"/>
      <w:r w:rsidR="005F6CC6">
        <w:rPr>
          <w:rFonts w:ascii="Arial" w:hAnsi="Arial" w:cs="Arial"/>
          <w:sz w:val="18"/>
          <w:szCs w:val="18"/>
        </w:rPr>
        <w:t>CLarisse</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sym w:font="Marlett" w:char="F06E"/>
      </w:r>
      <w:r w:rsidR="005F6CC6">
        <w:rPr>
          <w:rFonts w:ascii="Arial" w:hAnsi="Arial" w:cs="Arial"/>
          <w:sz w:val="18"/>
          <w:szCs w:val="18"/>
        </w:rPr>
        <w:t xml:space="preserve">  PESCE Stéphane</w:t>
      </w:r>
    </w:p>
    <w:p w:rsidR="002F7330" w:rsidRDefault="002F7330">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sym w:font="Marlett" w:char="F06E"/>
      </w:r>
      <w:r w:rsidR="005F6CC6">
        <w:rPr>
          <w:rFonts w:ascii="Arial" w:hAnsi="Arial" w:cs="Arial"/>
          <w:sz w:val="18"/>
          <w:szCs w:val="18"/>
        </w:rPr>
        <w:t xml:space="preserve"> DOMAIZON Isabelle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sym w:font="Marlett" w:char="F06E"/>
      </w:r>
      <w:r w:rsidR="005F6CC6">
        <w:rPr>
          <w:rFonts w:ascii="Arial" w:hAnsi="Arial" w:cs="Arial"/>
          <w:sz w:val="18"/>
          <w:szCs w:val="18"/>
        </w:rPr>
        <w:t xml:space="preserve">  LYAUTEY Emilie</w:t>
      </w:r>
    </w:p>
    <w:p w:rsidR="00251E4E" w:rsidRPr="005F6CC6" w:rsidRDefault="002F7330" w:rsidP="005F6CC6">
      <w:pPr>
        <w:pBdr>
          <w:left w:val="single" w:sz="4" w:space="4" w:color="auto"/>
          <w:bottom w:val="single" w:sz="4" w:space="1" w:color="auto"/>
          <w:right w:val="single" w:sz="4" w:space="4" w:color="auto"/>
        </w:pBdr>
        <w:jc w:val="both"/>
        <w:rPr>
          <w:rFonts w:ascii="Arial" w:hAnsi="Arial" w:cs="Arial"/>
          <w:sz w:val="18"/>
          <w:szCs w:val="18"/>
        </w:rPr>
      </w:pPr>
      <w:r>
        <w:rPr>
          <w:rFonts w:ascii="Arial" w:hAnsi="Arial" w:cs="Arial"/>
          <w:sz w:val="18"/>
          <w:szCs w:val="18"/>
        </w:rPr>
        <w:sym w:font="Marlett" w:char="F06E"/>
      </w:r>
      <w:r w:rsidR="005F6CC6">
        <w:rPr>
          <w:rFonts w:ascii="Arial" w:hAnsi="Arial" w:cs="Arial"/>
          <w:sz w:val="18"/>
          <w:szCs w:val="18"/>
        </w:rPr>
        <w:t xml:space="preserve"> MONTUELLE Bernard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sym w:font="Marlett" w:char="F06E"/>
      </w:r>
      <w:r w:rsidR="005F6CC6">
        <w:rPr>
          <w:rFonts w:ascii="Arial" w:hAnsi="Arial" w:cs="Arial"/>
          <w:sz w:val="18"/>
          <w:szCs w:val="18"/>
        </w:rPr>
        <w:t xml:space="preserve">  GARABETIAN Frédéric</w:t>
      </w:r>
      <w:r w:rsidR="005F6CC6">
        <w:rPr>
          <w:rFonts w:ascii="Arial" w:hAnsi="Arial" w:cs="Arial"/>
          <w:sz w:val="18"/>
          <w:szCs w:val="18"/>
        </w:rPr>
        <w:tab/>
      </w:r>
      <w:r w:rsidR="005F6CC6">
        <w:rPr>
          <w:rFonts w:ascii="Arial" w:hAnsi="Arial" w:cs="Arial"/>
          <w:sz w:val="18"/>
          <w:szCs w:val="18"/>
        </w:rPr>
        <w:tab/>
      </w:r>
      <w:r w:rsidR="005F6CC6">
        <w:rPr>
          <w:rFonts w:ascii="Arial" w:hAnsi="Arial" w:cs="Arial"/>
          <w:sz w:val="18"/>
          <w:szCs w:val="18"/>
        </w:rPr>
        <w:tab/>
      </w:r>
    </w:p>
    <w:p w:rsidR="00251E4E" w:rsidRDefault="00251E4E">
      <w:pPr>
        <w:jc w:val="both"/>
        <w:rPr>
          <w:rFonts w:ascii="Helvetica" w:hAnsi="Helvetica" w:cs="Helvetica"/>
        </w:rPr>
      </w:pPr>
    </w:p>
    <w:sectPr w:rsidR="00251E4E">
      <w:headerReference w:type="default" r:id="rId6"/>
      <w:pgSz w:w="11907" w:h="16840" w:code="9"/>
      <w:pgMar w:top="357" w:right="567" w:bottom="306" w:left="567"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A01" w:rsidRDefault="00154A01">
      <w:r>
        <w:separator/>
      </w:r>
    </w:p>
  </w:endnote>
  <w:endnote w:type="continuationSeparator" w:id="0">
    <w:p w:rsidR="00154A01" w:rsidRDefault="00154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A01" w:rsidRDefault="00154A01">
      <w:r>
        <w:separator/>
      </w:r>
    </w:p>
  </w:footnote>
  <w:footnote w:type="continuationSeparator" w:id="0">
    <w:p w:rsidR="00154A01" w:rsidRDefault="00154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12D" w:rsidRDefault="0059112D">
    <w:pPr>
      <w:pStyle w:val="En-tte"/>
    </w:pPr>
  </w:p>
  <w:p w:rsidR="0059112D" w:rsidRDefault="0059112D" w:rsidP="0059112D">
    <w:pPr>
      <w:pStyle w:val="Titre"/>
      <w:ind w:left="2127" w:firstLine="709"/>
      <w:jc w:val="left"/>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7.9pt;margin-top:-30.6pt;width:95.25pt;height:92.25pt;z-index:1;mso-wrap-distance-left:0;mso-wrap-distance-right:0" filled="t">
          <v:fill color2="black"/>
          <v:imagedata r:id="rId1" o:title=""/>
        </v:shape>
      </w:pict>
    </w:r>
    <w:r w:rsidRPr="0059112D">
      <w:rPr>
        <w:rFonts w:ascii="Calibri" w:hAnsi="Calibri" w:cs="Calibri"/>
        <w:sz w:val="44"/>
        <w:szCs w:val="44"/>
      </w:rPr>
      <w:t>UNIVERSITE GRENOBLE ALPES</w:t>
    </w:r>
  </w:p>
  <w:p w:rsidR="0059112D" w:rsidRDefault="0059112D">
    <w:pPr>
      <w:pStyle w:val="En-tte"/>
    </w:pPr>
  </w:p>
  <w:p w:rsidR="0059112D" w:rsidRDefault="0059112D">
    <w:pPr>
      <w:pStyle w:val="En-tte"/>
    </w:pPr>
  </w:p>
  <w:p w:rsidR="0059112D" w:rsidRDefault="0059112D">
    <w:pPr>
      <w:pStyle w:val="En-tte"/>
    </w:pPr>
  </w:p>
  <w:p w:rsidR="00097057" w:rsidRDefault="0009705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1FEB"/>
    <w:rsid w:val="00097057"/>
    <w:rsid w:val="00113722"/>
    <w:rsid w:val="00154A01"/>
    <w:rsid w:val="001A05A7"/>
    <w:rsid w:val="00251E4E"/>
    <w:rsid w:val="002F7330"/>
    <w:rsid w:val="00420D49"/>
    <w:rsid w:val="00551FEB"/>
    <w:rsid w:val="0059112D"/>
    <w:rsid w:val="005D55D8"/>
    <w:rsid w:val="005F6CC6"/>
    <w:rsid w:val="00730DDE"/>
    <w:rsid w:val="007A3FA8"/>
    <w:rsid w:val="007C5523"/>
    <w:rsid w:val="00844A45"/>
    <w:rsid w:val="008A0052"/>
    <w:rsid w:val="008D4FB8"/>
    <w:rsid w:val="00C109EC"/>
    <w:rsid w:val="00C86E45"/>
    <w:rsid w:val="00DA10E8"/>
    <w:rsid w:val="00F4081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Titre1">
    <w:name w:val="heading 1"/>
    <w:basedOn w:val="Normal"/>
    <w:next w:val="Normal"/>
    <w:qFormat/>
    <w:pPr>
      <w:keepNext/>
      <w:pBdr>
        <w:left w:val="single" w:sz="4" w:space="4" w:color="auto"/>
        <w:bottom w:val="single" w:sz="4" w:space="1" w:color="auto"/>
        <w:right w:val="single" w:sz="4" w:space="4" w:color="auto"/>
      </w:pBdr>
      <w:jc w:val="both"/>
      <w:outlineLvl w:val="0"/>
    </w:pPr>
    <w:rPr>
      <w:b/>
      <w:bCs/>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jc w:val="center"/>
      <w:outlineLvl w:val="2"/>
    </w:pPr>
    <w:rP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b/>
      <w:bCs/>
      <w:sz w:val="24"/>
      <w:szCs w:val="24"/>
      <w:lang/>
    </w:rPr>
  </w:style>
  <w:style w:type="paragraph" w:styleId="Corpsdetexte3">
    <w:name w:val="Body Text 3"/>
    <w:basedOn w:val="Normal"/>
    <w:rPr>
      <w:rFonts w:ascii="Arial" w:hAnsi="Arial" w:cs="Arial"/>
      <w:b/>
      <w:bCs/>
      <w:sz w:val="18"/>
      <w:szCs w:val="18"/>
    </w:rPr>
  </w:style>
  <w:style w:type="character" w:customStyle="1" w:styleId="TitreCar">
    <w:name w:val="Titre Car"/>
    <w:link w:val="Titre"/>
    <w:rsid w:val="0059112D"/>
    <w:rPr>
      <w:b/>
      <w:bCs/>
      <w:sz w:val="24"/>
      <w:szCs w:val="24"/>
    </w:rPr>
  </w:style>
</w:styles>
</file>

<file path=word/webSettings.xml><?xml version="1.0" encoding="utf-8"?>
<w:webSettings xmlns:r="http://schemas.openxmlformats.org/officeDocument/2006/relationships" xmlns:w="http://schemas.openxmlformats.org/wordprocessingml/2006/main">
  <w:divs>
    <w:div w:id="80308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1133</Words>
  <Characters>6233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UNIVERSITE DE SAVOIE_____________De Janvier à Décembre 1998</vt:lpstr>
    </vt:vector>
  </TitlesOfParts>
  <Company>Universite de Savoie</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SAVOIE_____________De Janvier à Décembre 1998</dc:title>
  <dc:creator>APOGEE-SCI</dc:creator>
  <cp:lastModifiedBy>dbarbet</cp:lastModifiedBy>
  <cp:revision>2</cp:revision>
  <cp:lastPrinted>2000-11-21T12:33:00Z</cp:lastPrinted>
  <dcterms:created xsi:type="dcterms:W3CDTF">2015-07-06T08:36:00Z</dcterms:created>
  <dcterms:modified xsi:type="dcterms:W3CDTF">2015-07-06T08:36:00Z</dcterms:modified>
</cp:coreProperties>
</file>